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Pudding Land</w:t>
      </w:r>
    </w:p>
    <w:p w:rsidR="00000000" w:rsidDel="00000000" w:rsidP="00000000" w:rsidRDefault="00000000" w:rsidRPr="00000000">
      <w:pPr>
        <w:pBdr/>
        <w:contextualSpacing w:val="0"/>
        <w:rPr/>
      </w:pPr>
      <w:r w:rsidDel="00000000" w:rsidR="00000000" w:rsidRPr="00000000">
        <w:rPr>
          <w:rtl w:val="0"/>
        </w:rPr>
        <w:t xml:space="preserve">In Pudding Land online, your job is to make wriggly puddings disappear. The game has been regularly compared to Diamond Dash and you need to combine three same-coloured puddings. Combine more than three and you’ll be rewarded with special puddings that will give you extra help with reaching goals and clearing the field. You can also use your game credits to purchase extras from the shop. You may find yourself playing against the clock or solving levels with a limited number of moves. There are 30 levels to work your way through, so why not start playing right now?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